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74236" w14:textId="77777777" w:rsidR="00982F32" w:rsidRPr="00AD6E06" w:rsidRDefault="00982F32" w:rsidP="00982F32">
      <w:pPr>
        <w:widowControl/>
        <w:shd w:val="clear" w:color="auto" w:fill="FFFFFF"/>
        <w:spacing w:line="525" w:lineRule="atLeast"/>
        <w:ind w:firstLine="480"/>
        <w:jc w:val="left"/>
        <w:rPr>
          <w:rFonts w:ascii="Helvetica Neue" w:eastAsia="宋体" w:hAnsi="Helvetica Neue" w:cs="宋体" w:hint="eastAsia"/>
          <w:spacing w:val="30"/>
          <w:kern w:val="0"/>
          <w:sz w:val="24"/>
          <w:szCs w:val="24"/>
        </w:rPr>
      </w:pP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附件</w:t>
      </w: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1</w:t>
      </w:r>
    </w:p>
    <w:p w14:paraId="3463D7D3" w14:textId="77777777" w:rsidR="00982F32" w:rsidRPr="00AD6E06" w:rsidRDefault="00982F32" w:rsidP="00982F32">
      <w:pPr>
        <w:widowControl/>
        <w:shd w:val="clear" w:color="auto" w:fill="FFFFFF"/>
        <w:spacing w:line="525" w:lineRule="atLeast"/>
        <w:ind w:firstLine="480"/>
        <w:jc w:val="center"/>
        <w:rPr>
          <w:rFonts w:ascii="Helvetica Neue" w:eastAsia="宋体" w:hAnsi="Helvetica Neue" w:cs="宋体" w:hint="eastAsia"/>
          <w:spacing w:val="30"/>
          <w:kern w:val="0"/>
          <w:sz w:val="24"/>
          <w:szCs w:val="24"/>
        </w:rPr>
      </w:pP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2023</w:t>
      </w: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年度第二批</w:t>
      </w: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“</w:t>
      </w: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三农</w:t>
      </w: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”</w:t>
      </w: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战略性课题研究目录</w:t>
      </w:r>
    </w:p>
    <w:p w14:paraId="755B9B0E" w14:textId="77777777" w:rsidR="00982F32" w:rsidRPr="00AD6E06" w:rsidRDefault="00982F32" w:rsidP="00982F32">
      <w:pPr>
        <w:widowControl/>
        <w:shd w:val="clear" w:color="auto" w:fill="FFFFFF"/>
        <w:spacing w:line="525" w:lineRule="atLeast"/>
        <w:ind w:firstLine="480"/>
        <w:jc w:val="left"/>
        <w:rPr>
          <w:rFonts w:ascii="Helvetica Neue" w:eastAsia="宋体" w:hAnsi="Helvetica Neue" w:cs="宋体" w:hint="eastAsia"/>
          <w:spacing w:val="30"/>
          <w:kern w:val="0"/>
          <w:sz w:val="24"/>
          <w:szCs w:val="24"/>
        </w:rPr>
      </w:pP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20230201</w:t>
      </w: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（课题序号，下同）</w:t>
      </w: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——</w:t>
      </w:r>
      <w:proofErr w:type="gramStart"/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健全种粮农民收益</w:t>
      </w:r>
      <w:proofErr w:type="gramEnd"/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保障和粮食主产区补偿机制研究</w:t>
      </w:r>
    </w:p>
    <w:p w14:paraId="56586D62" w14:textId="77777777" w:rsidR="00982F32" w:rsidRPr="00AD6E06" w:rsidRDefault="00982F32" w:rsidP="00982F32">
      <w:pPr>
        <w:widowControl/>
        <w:shd w:val="clear" w:color="auto" w:fill="FFFFFF"/>
        <w:spacing w:line="525" w:lineRule="atLeast"/>
        <w:ind w:firstLine="480"/>
        <w:jc w:val="left"/>
        <w:rPr>
          <w:rFonts w:ascii="Helvetica Neue" w:eastAsia="宋体" w:hAnsi="Helvetica Neue" w:cs="宋体" w:hint="eastAsia"/>
          <w:spacing w:val="30"/>
          <w:kern w:val="0"/>
          <w:sz w:val="24"/>
          <w:szCs w:val="24"/>
        </w:rPr>
      </w:pP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通过理论研究和调查分析，梳理总结种粮农</w:t>
      </w:r>
      <w:proofErr w:type="gramStart"/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民收益</w:t>
      </w:r>
      <w:proofErr w:type="gramEnd"/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保障、粮食主产区（产粮大县，下同）利益补偿的政策框架和地方创新性经验做法，剖析深层次矛盾和问题，从</w:t>
      </w:r>
      <w:proofErr w:type="gramStart"/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完善种粮农民收益</w:t>
      </w:r>
      <w:proofErr w:type="gramEnd"/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保障、粮食主产区利益补偿等方面，创新建立纵向补偿与横向补偿相配套的机制以及可操作、可计算的补偿办法，提出针对性政策建议。</w:t>
      </w:r>
    </w:p>
    <w:p w14:paraId="196927D7" w14:textId="77777777" w:rsidR="00982F32" w:rsidRPr="00AD6E06" w:rsidRDefault="00982F32" w:rsidP="00982F32">
      <w:pPr>
        <w:widowControl/>
        <w:shd w:val="clear" w:color="auto" w:fill="FFFFFF"/>
        <w:spacing w:line="525" w:lineRule="atLeast"/>
        <w:ind w:firstLine="480"/>
        <w:jc w:val="left"/>
        <w:rPr>
          <w:rFonts w:ascii="Helvetica Neue" w:eastAsia="宋体" w:hAnsi="Helvetica Neue" w:cs="宋体" w:hint="eastAsia"/>
          <w:spacing w:val="30"/>
          <w:kern w:val="0"/>
          <w:sz w:val="24"/>
          <w:szCs w:val="24"/>
        </w:rPr>
      </w:pP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20230202——</w:t>
      </w: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建立健全社会资本投资农业农村机制研究</w:t>
      </w:r>
    </w:p>
    <w:p w14:paraId="722A1169" w14:textId="77777777" w:rsidR="00982F32" w:rsidRPr="00AD6E06" w:rsidRDefault="00982F32" w:rsidP="00982F32">
      <w:pPr>
        <w:widowControl/>
        <w:shd w:val="clear" w:color="auto" w:fill="FFFFFF"/>
        <w:spacing w:line="525" w:lineRule="atLeast"/>
        <w:ind w:firstLine="480"/>
        <w:jc w:val="left"/>
        <w:rPr>
          <w:rFonts w:ascii="Helvetica Neue" w:eastAsia="宋体" w:hAnsi="Helvetica Neue" w:cs="宋体" w:hint="eastAsia"/>
          <w:spacing w:val="30"/>
          <w:kern w:val="0"/>
          <w:sz w:val="24"/>
          <w:szCs w:val="24"/>
        </w:rPr>
      </w:pP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梳理总结各地建立健全社会资本投资农业农村机制的成功经验，剖析深层次困难与问题，研究提出加强社会资本下乡引入、使用、退出的全过程监管，健全社会资本通过流转取得土地经营权的资格审查、项目审核和风险防范的制度机制以及鼓励引导社会资本下乡、优化营商环境的政策措施。</w:t>
      </w:r>
    </w:p>
    <w:p w14:paraId="52EACCB9" w14:textId="77777777" w:rsidR="00982F32" w:rsidRPr="00AD6E06" w:rsidRDefault="00982F32" w:rsidP="00982F32">
      <w:pPr>
        <w:widowControl/>
        <w:shd w:val="clear" w:color="auto" w:fill="FFFFFF"/>
        <w:spacing w:line="525" w:lineRule="atLeast"/>
        <w:ind w:firstLine="480"/>
        <w:jc w:val="left"/>
        <w:rPr>
          <w:rFonts w:ascii="Helvetica Neue" w:eastAsia="宋体" w:hAnsi="Helvetica Neue" w:cs="宋体" w:hint="eastAsia"/>
          <w:spacing w:val="30"/>
          <w:kern w:val="0"/>
          <w:sz w:val="24"/>
          <w:szCs w:val="24"/>
        </w:rPr>
      </w:pP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20230203——“</w:t>
      </w: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小田并大田</w:t>
      </w: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”</w:t>
      </w: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实施路径及经营机制研究</w:t>
      </w:r>
    </w:p>
    <w:p w14:paraId="14BCBE7C" w14:textId="77777777" w:rsidR="00982F32" w:rsidRPr="00AD6E06" w:rsidRDefault="00982F32" w:rsidP="00982F32">
      <w:pPr>
        <w:widowControl/>
        <w:shd w:val="clear" w:color="auto" w:fill="FFFFFF"/>
        <w:spacing w:line="525" w:lineRule="atLeast"/>
        <w:ind w:firstLine="480"/>
        <w:jc w:val="left"/>
        <w:rPr>
          <w:rFonts w:ascii="Helvetica Neue" w:eastAsia="宋体" w:hAnsi="Helvetica Neue" w:cs="宋体" w:hint="eastAsia"/>
          <w:spacing w:val="30"/>
          <w:kern w:val="0"/>
          <w:sz w:val="24"/>
          <w:szCs w:val="24"/>
        </w:rPr>
      </w:pP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通过理论研究和调查分析，梳理典型地区</w:t>
      </w: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“</w:t>
      </w: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小田并大田</w:t>
      </w: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”</w:t>
      </w: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的不同路径及经营方式，从促进农业适度规模经营、破解</w:t>
      </w: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“</w:t>
      </w: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谁来种地</w:t>
      </w: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”</w:t>
      </w: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问题、加快高效生态农业强省建设等方面出发，研究提出有序推动</w:t>
      </w: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“</w:t>
      </w: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小田并大田</w:t>
      </w: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”</w:t>
      </w: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工作的政策建议。</w:t>
      </w:r>
    </w:p>
    <w:p w14:paraId="27E45664" w14:textId="77777777" w:rsidR="00982F32" w:rsidRPr="00AD6E06" w:rsidRDefault="00982F32" w:rsidP="00982F32">
      <w:pPr>
        <w:widowControl/>
        <w:shd w:val="clear" w:color="auto" w:fill="FFFFFF"/>
        <w:spacing w:line="525" w:lineRule="atLeast"/>
        <w:ind w:firstLine="480"/>
        <w:jc w:val="left"/>
        <w:rPr>
          <w:rFonts w:ascii="Helvetica Neue" w:eastAsia="宋体" w:hAnsi="Helvetica Neue" w:cs="宋体" w:hint="eastAsia"/>
          <w:spacing w:val="30"/>
          <w:kern w:val="0"/>
          <w:sz w:val="24"/>
          <w:szCs w:val="24"/>
        </w:rPr>
      </w:pP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20230204——</w:t>
      </w: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山区海岛县人口变化趋势及对乡村振兴的影响研究</w:t>
      </w: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    </w:t>
      </w: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通过调查浙江省山区海岛县本世纪以来城乡人口变化现状，预测</w:t>
      </w:r>
      <w:proofErr w:type="gramStart"/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研判山区</w:t>
      </w:r>
      <w:proofErr w:type="gramEnd"/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海岛县未来一个时期人口总量、年龄结构、城乡结构变化趋势，分析研究人口结构变化对当地经济社会发展和乡村振兴的影响，提出应对措施和政策建议。</w:t>
      </w:r>
    </w:p>
    <w:p w14:paraId="7DD30EC5" w14:textId="77777777" w:rsidR="00982F32" w:rsidRPr="00AD6E06" w:rsidRDefault="00982F32" w:rsidP="00982F32">
      <w:pPr>
        <w:widowControl/>
        <w:shd w:val="clear" w:color="auto" w:fill="FFFFFF"/>
        <w:spacing w:line="525" w:lineRule="atLeast"/>
        <w:ind w:firstLine="480"/>
        <w:jc w:val="left"/>
        <w:rPr>
          <w:rFonts w:ascii="Helvetica Neue" w:eastAsia="宋体" w:hAnsi="Helvetica Neue" w:cs="宋体" w:hint="eastAsia"/>
          <w:spacing w:val="30"/>
          <w:kern w:val="0"/>
          <w:sz w:val="24"/>
          <w:szCs w:val="24"/>
        </w:rPr>
      </w:pP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lastRenderedPageBreak/>
        <w:t>20230205——</w:t>
      </w: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农业文化遗产保护立法研究</w:t>
      </w:r>
    </w:p>
    <w:p w14:paraId="24EA909B" w14:textId="77777777" w:rsidR="00982F32" w:rsidRPr="00AD6E06" w:rsidRDefault="00982F32" w:rsidP="00982F32">
      <w:pPr>
        <w:widowControl/>
        <w:shd w:val="clear" w:color="auto" w:fill="FFFFFF"/>
        <w:spacing w:line="525" w:lineRule="atLeast"/>
        <w:ind w:firstLine="480"/>
        <w:jc w:val="left"/>
        <w:rPr>
          <w:rFonts w:ascii="Helvetica Neue" w:eastAsia="宋体" w:hAnsi="Helvetica Neue" w:cs="宋体" w:hint="eastAsia"/>
          <w:spacing w:val="30"/>
          <w:kern w:val="0"/>
          <w:sz w:val="24"/>
          <w:szCs w:val="24"/>
        </w:rPr>
      </w:pPr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分析农业文化遗产保护利用的价值意义，梳理当前浙江省农业文化遗产保护利用</w:t>
      </w:r>
      <w:proofErr w:type="gramStart"/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丞</w:t>
      </w:r>
      <w:proofErr w:type="gramEnd"/>
      <w:r w:rsidRPr="00AD6E06">
        <w:rPr>
          <w:rFonts w:ascii="Helvetica Neue" w:eastAsia="宋体" w:hAnsi="Helvetica Neue" w:cs="宋体"/>
          <w:spacing w:val="30"/>
          <w:kern w:val="0"/>
          <w:sz w:val="24"/>
          <w:szCs w:val="24"/>
        </w:rPr>
        <w:t>需解决的热点、难点问题，总结地方保护利用农业文化遗产的经验做法，完善农业文化遗产保护利用机制，提出法律条文建议。</w:t>
      </w:r>
    </w:p>
    <w:p w14:paraId="755683CD" w14:textId="77777777" w:rsidR="000B3446" w:rsidRPr="00982F32" w:rsidRDefault="000B3446"/>
    <w:sectPr w:rsidR="000B3446" w:rsidRPr="00982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57882" w14:textId="77777777" w:rsidR="00C9038F" w:rsidRDefault="00C9038F" w:rsidP="00982F32">
      <w:r>
        <w:separator/>
      </w:r>
    </w:p>
  </w:endnote>
  <w:endnote w:type="continuationSeparator" w:id="0">
    <w:p w14:paraId="29EFB117" w14:textId="77777777" w:rsidR="00C9038F" w:rsidRDefault="00C9038F" w:rsidP="0098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C24A1" w14:textId="77777777" w:rsidR="00C9038F" w:rsidRDefault="00C9038F" w:rsidP="00982F32">
      <w:r>
        <w:separator/>
      </w:r>
    </w:p>
  </w:footnote>
  <w:footnote w:type="continuationSeparator" w:id="0">
    <w:p w14:paraId="23A1C391" w14:textId="77777777" w:rsidR="00C9038F" w:rsidRDefault="00C9038F" w:rsidP="00982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446"/>
    <w:rsid w:val="000B3446"/>
    <w:rsid w:val="00982F32"/>
    <w:rsid w:val="00C9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B6FC92E-62FB-42E5-8E55-BDDDA8450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F32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F32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82F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2F3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82F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s2183104@siswa365.um.edu.my</dc:creator>
  <cp:keywords/>
  <dc:description/>
  <cp:lastModifiedBy>s2183104@siswa365.um.edu.my</cp:lastModifiedBy>
  <cp:revision>2</cp:revision>
  <dcterms:created xsi:type="dcterms:W3CDTF">2023-10-03T09:50:00Z</dcterms:created>
  <dcterms:modified xsi:type="dcterms:W3CDTF">2023-10-03T09:50:00Z</dcterms:modified>
</cp:coreProperties>
</file>