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E6C" w:rsidRPr="00C73E6C" w:rsidRDefault="00C73E6C" w:rsidP="00C73E6C">
      <w:pPr>
        <w:spacing w:line="360" w:lineRule="auto"/>
        <w:jc w:val="center"/>
        <w:rPr>
          <w:sz w:val="24"/>
          <w:szCs w:val="24"/>
        </w:rPr>
      </w:pPr>
      <w:r w:rsidRPr="00C73E6C">
        <w:rPr>
          <w:rFonts w:hint="eastAsia"/>
          <w:sz w:val="24"/>
          <w:szCs w:val="24"/>
        </w:rPr>
        <w:t>浙江省社区教育指导中心关于做好</w:t>
      </w:r>
      <w:r w:rsidRPr="00C73E6C">
        <w:rPr>
          <w:rFonts w:hint="eastAsia"/>
          <w:sz w:val="24"/>
          <w:szCs w:val="24"/>
        </w:rPr>
        <w:t>2016</w:t>
      </w:r>
      <w:r w:rsidRPr="00C73E6C">
        <w:rPr>
          <w:rFonts w:hint="eastAsia"/>
          <w:sz w:val="24"/>
          <w:szCs w:val="24"/>
        </w:rPr>
        <w:t>年度社区教育规划课题申报工作的通知</w:t>
      </w:r>
    </w:p>
    <w:p w:rsidR="007C40D2" w:rsidRPr="00C73E6C" w:rsidRDefault="007C40D2" w:rsidP="007C40D2">
      <w:pPr>
        <w:spacing w:line="360" w:lineRule="auto"/>
        <w:jc w:val="center"/>
        <w:rPr>
          <w:sz w:val="24"/>
          <w:szCs w:val="24"/>
        </w:rPr>
      </w:pPr>
      <w:r w:rsidRPr="00C73E6C">
        <w:rPr>
          <w:rFonts w:hint="eastAsia"/>
          <w:sz w:val="24"/>
          <w:szCs w:val="24"/>
        </w:rPr>
        <w:t>浙社教〔</w:t>
      </w:r>
      <w:r w:rsidRPr="00C73E6C">
        <w:rPr>
          <w:rFonts w:hint="eastAsia"/>
          <w:sz w:val="24"/>
          <w:szCs w:val="24"/>
        </w:rPr>
        <w:t>2016</w:t>
      </w:r>
      <w:r w:rsidRPr="00C73E6C">
        <w:rPr>
          <w:rFonts w:hint="eastAsia"/>
          <w:sz w:val="24"/>
          <w:szCs w:val="24"/>
        </w:rPr>
        <w:t>〕</w:t>
      </w:r>
      <w:r w:rsidRPr="00C73E6C">
        <w:rPr>
          <w:rFonts w:hint="eastAsia"/>
          <w:sz w:val="24"/>
          <w:szCs w:val="24"/>
        </w:rPr>
        <w:t>3</w:t>
      </w:r>
      <w:r w:rsidRPr="00C73E6C">
        <w:rPr>
          <w:rFonts w:hint="eastAsia"/>
          <w:sz w:val="24"/>
          <w:szCs w:val="24"/>
        </w:rPr>
        <w:t>号</w:t>
      </w:r>
    </w:p>
    <w:p w:rsidR="00C73E6C" w:rsidRPr="00C73E6C" w:rsidRDefault="00C73E6C" w:rsidP="00C73E6C">
      <w:pPr>
        <w:spacing w:line="360" w:lineRule="auto"/>
        <w:rPr>
          <w:sz w:val="24"/>
          <w:szCs w:val="24"/>
        </w:rPr>
      </w:pPr>
    </w:p>
    <w:p w:rsidR="00C73E6C" w:rsidRPr="00C73E6C" w:rsidRDefault="00C73E6C" w:rsidP="00C73E6C">
      <w:pPr>
        <w:spacing w:line="360" w:lineRule="auto"/>
        <w:rPr>
          <w:sz w:val="24"/>
          <w:szCs w:val="24"/>
        </w:rPr>
      </w:pPr>
      <w:r w:rsidRPr="00C73E6C">
        <w:rPr>
          <w:rFonts w:hint="eastAsia"/>
          <w:sz w:val="24"/>
          <w:szCs w:val="24"/>
        </w:rPr>
        <w:t>各设区市社区大学（城市大学、社区教育指导中心）、县（市、区）社区学院：</w:t>
      </w:r>
    </w:p>
    <w:p w:rsidR="00C73E6C" w:rsidRPr="00C73E6C" w:rsidRDefault="00C73E6C" w:rsidP="00C73E6C">
      <w:pPr>
        <w:spacing w:line="360" w:lineRule="auto"/>
        <w:ind w:firstLineChars="200" w:firstLine="480"/>
        <w:rPr>
          <w:sz w:val="24"/>
          <w:szCs w:val="24"/>
        </w:rPr>
      </w:pPr>
      <w:r w:rsidRPr="00C73E6C">
        <w:rPr>
          <w:rFonts w:hint="eastAsia"/>
          <w:sz w:val="24"/>
          <w:szCs w:val="24"/>
        </w:rPr>
        <w:t>根据《浙江省教育厅办公室关于转发省社区教育指导中心</w:t>
      </w:r>
      <w:r w:rsidRPr="00C73E6C">
        <w:rPr>
          <w:rFonts w:hint="eastAsia"/>
          <w:sz w:val="24"/>
          <w:szCs w:val="24"/>
        </w:rPr>
        <w:t>2016</w:t>
      </w:r>
      <w:r w:rsidRPr="00C73E6C">
        <w:rPr>
          <w:rFonts w:hint="eastAsia"/>
          <w:sz w:val="24"/>
          <w:szCs w:val="24"/>
        </w:rPr>
        <w:t>年工作要点的通知》（浙教办函〔</w:t>
      </w:r>
      <w:r w:rsidRPr="00C73E6C">
        <w:rPr>
          <w:rFonts w:hint="eastAsia"/>
          <w:sz w:val="24"/>
          <w:szCs w:val="24"/>
        </w:rPr>
        <w:t>2016</w:t>
      </w:r>
      <w:r w:rsidRPr="00C73E6C">
        <w:rPr>
          <w:rFonts w:hint="eastAsia"/>
          <w:sz w:val="24"/>
          <w:szCs w:val="24"/>
        </w:rPr>
        <w:t>〕</w:t>
      </w:r>
      <w:r w:rsidRPr="00C73E6C">
        <w:rPr>
          <w:rFonts w:hint="eastAsia"/>
          <w:sz w:val="24"/>
          <w:szCs w:val="24"/>
        </w:rPr>
        <w:t>50</w:t>
      </w:r>
      <w:r w:rsidRPr="00C73E6C">
        <w:rPr>
          <w:rFonts w:hint="eastAsia"/>
          <w:sz w:val="24"/>
          <w:szCs w:val="24"/>
        </w:rPr>
        <w:t>号）精神，经研究，决定启动</w:t>
      </w:r>
      <w:r w:rsidRPr="00C73E6C">
        <w:rPr>
          <w:rFonts w:hint="eastAsia"/>
          <w:sz w:val="24"/>
          <w:szCs w:val="24"/>
        </w:rPr>
        <w:t>2016</w:t>
      </w:r>
      <w:r w:rsidRPr="00C73E6C">
        <w:rPr>
          <w:rFonts w:hint="eastAsia"/>
          <w:sz w:val="24"/>
          <w:szCs w:val="24"/>
        </w:rPr>
        <w:t>年度省社区教育规划课题申报工作，现将有关事项通知如下：</w:t>
      </w:r>
    </w:p>
    <w:p w:rsidR="00C73E6C" w:rsidRPr="00C73E6C" w:rsidRDefault="00C73E6C" w:rsidP="00C73E6C">
      <w:pPr>
        <w:spacing w:line="360" w:lineRule="auto"/>
        <w:ind w:firstLineChars="200" w:firstLine="480"/>
        <w:rPr>
          <w:sz w:val="24"/>
          <w:szCs w:val="24"/>
        </w:rPr>
      </w:pPr>
      <w:r w:rsidRPr="00C73E6C">
        <w:rPr>
          <w:rFonts w:hint="eastAsia"/>
          <w:sz w:val="24"/>
          <w:szCs w:val="24"/>
        </w:rPr>
        <w:t>一、课题类别</w:t>
      </w:r>
    </w:p>
    <w:p w:rsidR="00C73E6C" w:rsidRPr="00C73E6C" w:rsidRDefault="00C73E6C" w:rsidP="00C73E6C">
      <w:pPr>
        <w:spacing w:line="360" w:lineRule="auto"/>
        <w:ind w:firstLineChars="200" w:firstLine="480"/>
        <w:rPr>
          <w:sz w:val="24"/>
          <w:szCs w:val="24"/>
        </w:rPr>
      </w:pPr>
      <w:r w:rsidRPr="00C73E6C">
        <w:rPr>
          <w:rFonts w:hint="eastAsia"/>
          <w:sz w:val="24"/>
          <w:szCs w:val="24"/>
        </w:rPr>
        <w:t>2016</w:t>
      </w:r>
      <w:r w:rsidRPr="00C73E6C">
        <w:rPr>
          <w:rFonts w:hint="eastAsia"/>
          <w:sz w:val="24"/>
          <w:szCs w:val="24"/>
        </w:rPr>
        <w:t>年度省社区教育规划课题设立重点课题和一般课题。研究主要围绕社区教育发展中的学术前沿和重点现实问题开展，可重点关注老年教育、学习型城市建设等研究。本次课题申报不设立指南，研究者可根据自己的学术积累和研究特长，自行选题。</w:t>
      </w:r>
    </w:p>
    <w:p w:rsidR="00C73E6C" w:rsidRPr="00C73E6C" w:rsidRDefault="00C73E6C" w:rsidP="00C73E6C">
      <w:pPr>
        <w:spacing w:line="360" w:lineRule="auto"/>
        <w:ind w:firstLineChars="200" w:firstLine="480"/>
        <w:rPr>
          <w:sz w:val="24"/>
          <w:szCs w:val="24"/>
        </w:rPr>
      </w:pPr>
      <w:r w:rsidRPr="00C73E6C">
        <w:rPr>
          <w:rFonts w:hint="eastAsia"/>
          <w:sz w:val="24"/>
          <w:szCs w:val="24"/>
        </w:rPr>
        <w:t>二、申报条件</w:t>
      </w:r>
    </w:p>
    <w:p w:rsidR="00C73E6C" w:rsidRPr="00C73E6C" w:rsidRDefault="00C73E6C" w:rsidP="00C73E6C">
      <w:pPr>
        <w:spacing w:line="360" w:lineRule="auto"/>
        <w:ind w:firstLineChars="200" w:firstLine="480"/>
        <w:rPr>
          <w:sz w:val="24"/>
          <w:szCs w:val="24"/>
        </w:rPr>
      </w:pPr>
      <w:r w:rsidRPr="00C73E6C">
        <w:rPr>
          <w:rFonts w:hint="eastAsia"/>
          <w:sz w:val="24"/>
          <w:szCs w:val="24"/>
        </w:rPr>
        <w:t>（一）课题申报单位原则上应为乡镇（街道）社区教育中心以上的行政单位或办学机构，在相关领域具有比较丰富的学术资源和研究实力，且能够为课题研究提供必要的保障条件并承诺信誉保证。</w:t>
      </w:r>
    </w:p>
    <w:p w:rsidR="00C73E6C" w:rsidRPr="00C73E6C" w:rsidRDefault="00C73E6C" w:rsidP="00C73E6C">
      <w:pPr>
        <w:spacing w:line="360" w:lineRule="auto"/>
        <w:ind w:firstLineChars="200" w:firstLine="480"/>
        <w:rPr>
          <w:sz w:val="24"/>
          <w:szCs w:val="24"/>
        </w:rPr>
      </w:pPr>
      <w:r w:rsidRPr="00C73E6C">
        <w:rPr>
          <w:rFonts w:hint="eastAsia"/>
          <w:sz w:val="24"/>
          <w:szCs w:val="24"/>
        </w:rPr>
        <w:t>（二）申报人条件</w:t>
      </w:r>
    </w:p>
    <w:p w:rsidR="00C73E6C" w:rsidRPr="00C73E6C" w:rsidRDefault="00C73E6C" w:rsidP="00C73E6C">
      <w:pPr>
        <w:spacing w:line="360" w:lineRule="auto"/>
        <w:ind w:firstLineChars="200" w:firstLine="480"/>
        <w:rPr>
          <w:sz w:val="24"/>
          <w:szCs w:val="24"/>
        </w:rPr>
      </w:pPr>
      <w:r w:rsidRPr="00C73E6C">
        <w:rPr>
          <w:rFonts w:hint="eastAsia"/>
          <w:sz w:val="24"/>
          <w:szCs w:val="24"/>
        </w:rPr>
        <w:t>1.</w:t>
      </w:r>
      <w:r w:rsidRPr="00C73E6C">
        <w:rPr>
          <w:rFonts w:hint="eastAsia"/>
          <w:sz w:val="24"/>
          <w:szCs w:val="24"/>
        </w:rPr>
        <w:t>申报者必须具有良好的政治思想素质和较高的学术道德修养，能够严格遵守各项学术道德规范。</w:t>
      </w:r>
    </w:p>
    <w:p w:rsidR="00C73E6C" w:rsidRPr="00C73E6C" w:rsidRDefault="00C73E6C" w:rsidP="00C73E6C">
      <w:pPr>
        <w:spacing w:line="360" w:lineRule="auto"/>
        <w:ind w:firstLineChars="200" w:firstLine="480"/>
        <w:rPr>
          <w:sz w:val="24"/>
          <w:szCs w:val="24"/>
        </w:rPr>
      </w:pPr>
      <w:r w:rsidRPr="00C73E6C">
        <w:rPr>
          <w:rFonts w:hint="eastAsia"/>
          <w:sz w:val="24"/>
          <w:szCs w:val="24"/>
        </w:rPr>
        <w:t>2.</w:t>
      </w:r>
      <w:r w:rsidRPr="00C73E6C">
        <w:rPr>
          <w:rFonts w:hint="eastAsia"/>
          <w:sz w:val="24"/>
          <w:szCs w:val="24"/>
        </w:rPr>
        <w:t>课题负责人必须是课题的实际组织者和指导者，并确能担负实质性研究任务，有开展研究的时间和质量保证，能按计划按时完成课题研究。</w:t>
      </w:r>
      <w:r w:rsidRPr="00C73E6C">
        <w:rPr>
          <w:rFonts w:hint="eastAsia"/>
          <w:sz w:val="24"/>
          <w:szCs w:val="24"/>
        </w:rPr>
        <w:t> </w:t>
      </w:r>
    </w:p>
    <w:p w:rsidR="00C73E6C" w:rsidRPr="00C73E6C" w:rsidRDefault="00C73E6C" w:rsidP="00C73E6C">
      <w:pPr>
        <w:spacing w:line="360" w:lineRule="auto"/>
        <w:ind w:firstLineChars="200" w:firstLine="480"/>
        <w:rPr>
          <w:sz w:val="24"/>
          <w:szCs w:val="24"/>
        </w:rPr>
      </w:pPr>
      <w:r w:rsidRPr="00C73E6C">
        <w:rPr>
          <w:rFonts w:hint="eastAsia"/>
          <w:sz w:val="24"/>
          <w:szCs w:val="24"/>
        </w:rPr>
        <w:t>3.</w:t>
      </w:r>
      <w:r w:rsidRPr="00C73E6C">
        <w:rPr>
          <w:rFonts w:hint="eastAsia"/>
          <w:sz w:val="24"/>
          <w:szCs w:val="24"/>
        </w:rPr>
        <w:t>课题申报倡导团队合作，鼓励跨单位、跨部门，省市县联动，组成结构合理、人员精干的课题组。</w:t>
      </w:r>
    </w:p>
    <w:p w:rsidR="00C73E6C" w:rsidRPr="00C73E6C" w:rsidRDefault="00C73E6C" w:rsidP="00C73E6C">
      <w:pPr>
        <w:spacing w:line="360" w:lineRule="auto"/>
        <w:ind w:firstLineChars="200" w:firstLine="480"/>
        <w:rPr>
          <w:sz w:val="24"/>
          <w:szCs w:val="24"/>
        </w:rPr>
      </w:pPr>
      <w:r w:rsidRPr="00C73E6C">
        <w:rPr>
          <w:rFonts w:hint="eastAsia"/>
          <w:sz w:val="24"/>
          <w:szCs w:val="24"/>
        </w:rPr>
        <w:t>4.</w:t>
      </w:r>
      <w:r w:rsidRPr="00C73E6C">
        <w:rPr>
          <w:rFonts w:hint="eastAsia"/>
          <w:sz w:val="24"/>
          <w:szCs w:val="24"/>
        </w:rPr>
        <w:t>申请者作为主持人只能申报一个课题，同时可作为另一个课题的课题组成员。单纯作为课题组成员的，可同时参加两个课题组；往年立项的省社区教育规划课题未完成者，不得申报。立项课题，不得以相同或相近研究内容申报其它级别课题。</w:t>
      </w:r>
    </w:p>
    <w:p w:rsidR="00C73E6C" w:rsidRPr="00C73E6C" w:rsidRDefault="00C73E6C" w:rsidP="00C73E6C">
      <w:pPr>
        <w:spacing w:line="360" w:lineRule="auto"/>
        <w:ind w:firstLineChars="200" w:firstLine="480"/>
        <w:rPr>
          <w:sz w:val="24"/>
          <w:szCs w:val="24"/>
        </w:rPr>
      </w:pPr>
      <w:r w:rsidRPr="00C73E6C">
        <w:rPr>
          <w:rFonts w:hint="eastAsia"/>
          <w:sz w:val="24"/>
          <w:szCs w:val="24"/>
        </w:rPr>
        <w:t>三、申报程序</w:t>
      </w:r>
    </w:p>
    <w:p w:rsidR="00C73E6C" w:rsidRPr="00C73E6C" w:rsidRDefault="00C73E6C" w:rsidP="00C73E6C">
      <w:pPr>
        <w:spacing w:line="360" w:lineRule="auto"/>
        <w:ind w:firstLineChars="200" w:firstLine="480"/>
        <w:rPr>
          <w:sz w:val="24"/>
          <w:szCs w:val="24"/>
        </w:rPr>
      </w:pPr>
      <w:r w:rsidRPr="00C73E6C">
        <w:rPr>
          <w:rFonts w:hint="eastAsia"/>
          <w:sz w:val="24"/>
          <w:szCs w:val="24"/>
        </w:rPr>
        <w:t>（一）课题申报者认真填写《浙江省社区教育规划课题申报表》（下称《课</w:t>
      </w:r>
      <w:r w:rsidRPr="00C73E6C">
        <w:rPr>
          <w:rFonts w:hint="eastAsia"/>
          <w:sz w:val="24"/>
          <w:szCs w:val="24"/>
        </w:rPr>
        <w:lastRenderedPageBreak/>
        <w:t>题申报表》）、《浙江省社区教育规划课题设计论证（活页）》（下称《课题设计论证（活页）》），并根据要求认真填写。《课题设计论证（活页）》不得出现申请人姓名和所在单位等直接或间接透露申报者信息的背景资料，不得不出现时一律用××代替，否则不予评审。</w:t>
      </w:r>
    </w:p>
    <w:p w:rsidR="00C73E6C" w:rsidRPr="00C73E6C" w:rsidRDefault="00C73E6C" w:rsidP="00C73E6C">
      <w:pPr>
        <w:spacing w:line="360" w:lineRule="auto"/>
        <w:ind w:firstLineChars="200" w:firstLine="480"/>
        <w:rPr>
          <w:sz w:val="24"/>
          <w:szCs w:val="24"/>
        </w:rPr>
      </w:pPr>
      <w:r w:rsidRPr="00C73E6C">
        <w:rPr>
          <w:rFonts w:hint="eastAsia"/>
          <w:sz w:val="24"/>
          <w:szCs w:val="24"/>
        </w:rPr>
        <w:t>（二）课题申报者所在单位对申报人和申报材料进行审核，由所在单位负责人签署意见并盖章后，上报至省社区教育指导中心办公室，申报电子版材料一并提交。课题承担单位须对提供研究条件和承担课题管理任务作出明确承诺。</w:t>
      </w:r>
    </w:p>
    <w:p w:rsidR="00C73E6C" w:rsidRPr="00C73E6C" w:rsidRDefault="00C73E6C" w:rsidP="00C73E6C">
      <w:pPr>
        <w:spacing w:line="360" w:lineRule="auto"/>
        <w:ind w:firstLineChars="200" w:firstLine="480"/>
        <w:rPr>
          <w:sz w:val="24"/>
          <w:szCs w:val="24"/>
        </w:rPr>
      </w:pPr>
      <w:r w:rsidRPr="00C73E6C">
        <w:rPr>
          <w:rFonts w:hint="eastAsia"/>
          <w:sz w:val="24"/>
          <w:szCs w:val="24"/>
        </w:rPr>
        <w:t>四、其他</w:t>
      </w:r>
    </w:p>
    <w:p w:rsidR="00C73E6C" w:rsidRPr="00C73E6C" w:rsidRDefault="00C73E6C" w:rsidP="00C73E6C">
      <w:pPr>
        <w:spacing w:line="360" w:lineRule="auto"/>
        <w:ind w:firstLineChars="200" w:firstLine="480"/>
        <w:rPr>
          <w:sz w:val="24"/>
          <w:szCs w:val="24"/>
        </w:rPr>
      </w:pPr>
      <w:r w:rsidRPr="00C73E6C">
        <w:rPr>
          <w:rFonts w:hint="eastAsia"/>
          <w:sz w:val="24"/>
          <w:szCs w:val="24"/>
        </w:rPr>
        <w:t>经专家评审后，省社区教育指导中心办公室对于申报质量较高的课题将推荐至省教科规划办申报</w:t>
      </w:r>
      <w:r w:rsidRPr="00C73E6C">
        <w:rPr>
          <w:rFonts w:hint="eastAsia"/>
          <w:sz w:val="24"/>
          <w:szCs w:val="24"/>
        </w:rPr>
        <w:t>2017</w:t>
      </w:r>
      <w:r w:rsidRPr="00C73E6C">
        <w:rPr>
          <w:rFonts w:hint="eastAsia"/>
          <w:sz w:val="24"/>
          <w:szCs w:val="24"/>
        </w:rPr>
        <w:t>年度省教科规划课题。省教科规划课题的研究周期一般为</w:t>
      </w:r>
      <w:r w:rsidRPr="00C73E6C">
        <w:rPr>
          <w:rFonts w:hint="eastAsia"/>
          <w:sz w:val="24"/>
          <w:szCs w:val="24"/>
        </w:rPr>
        <w:t>1</w:t>
      </w:r>
      <w:r w:rsidRPr="00C73E6C">
        <w:rPr>
          <w:rFonts w:hint="eastAsia"/>
          <w:sz w:val="24"/>
          <w:szCs w:val="24"/>
        </w:rPr>
        <w:t>年。具体推荐申报事宜，另行通知。</w:t>
      </w:r>
    </w:p>
    <w:p w:rsidR="00C73E6C" w:rsidRDefault="00C73E6C" w:rsidP="00C73E6C">
      <w:pPr>
        <w:spacing w:line="360" w:lineRule="auto"/>
        <w:ind w:firstLineChars="200" w:firstLine="480"/>
        <w:rPr>
          <w:rFonts w:hint="eastAsia"/>
          <w:sz w:val="24"/>
          <w:szCs w:val="24"/>
        </w:rPr>
      </w:pPr>
      <w:bookmarkStart w:id="0" w:name="_GoBack"/>
      <w:bookmarkEnd w:id="0"/>
    </w:p>
    <w:p w:rsidR="00C73E6C" w:rsidRDefault="00C73E6C" w:rsidP="00C73E6C">
      <w:pPr>
        <w:spacing w:line="360" w:lineRule="auto"/>
        <w:ind w:firstLineChars="200" w:firstLine="480"/>
        <w:rPr>
          <w:sz w:val="24"/>
          <w:szCs w:val="24"/>
        </w:rPr>
      </w:pPr>
    </w:p>
    <w:p w:rsidR="00C73E6C" w:rsidRPr="00C73E6C" w:rsidRDefault="00C73E6C" w:rsidP="00C73E6C">
      <w:pPr>
        <w:spacing w:line="360" w:lineRule="auto"/>
        <w:ind w:firstLineChars="200" w:firstLine="480"/>
        <w:rPr>
          <w:sz w:val="24"/>
          <w:szCs w:val="24"/>
        </w:rPr>
      </w:pPr>
    </w:p>
    <w:p w:rsidR="00C73E6C" w:rsidRPr="00C73E6C" w:rsidRDefault="00C73E6C" w:rsidP="00C73E6C">
      <w:pPr>
        <w:spacing w:line="360" w:lineRule="auto"/>
        <w:ind w:firstLineChars="200" w:firstLine="480"/>
        <w:jc w:val="right"/>
        <w:rPr>
          <w:sz w:val="24"/>
          <w:szCs w:val="24"/>
        </w:rPr>
      </w:pPr>
      <w:r w:rsidRPr="00C73E6C">
        <w:rPr>
          <w:rFonts w:hint="eastAsia"/>
          <w:sz w:val="24"/>
          <w:szCs w:val="24"/>
        </w:rPr>
        <w:t>浙江省社区教育指导中心</w:t>
      </w:r>
    </w:p>
    <w:p w:rsidR="00C73E6C" w:rsidRPr="00C73E6C" w:rsidRDefault="00C73E6C" w:rsidP="00C73E6C">
      <w:pPr>
        <w:spacing w:line="360" w:lineRule="auto"/>
        <w:ind w:firstLineChars="200" w:firstLine="480"/>
        <w:jc w:val="right"/>
        <w:rPr>
          <w:sz w:val="24"/>
          <w:szCs w:val="24"/>
        </w:rPr>
      </w:pPr>
      <w:r w:rsidRPr="00C73E6C">
        <w:rPr>
          <w:rFonts w:hint="eastAsia"/>
          <w:sz w:val="24"/>
          <w:szCs w:val="24"/>
        </w:rPr>
        <w:t>2016</w:t>
      </w:r>
      <w:r w:rsidRPr="00C73E6C">
        <w:rPr>
          <w:rFonts w:hint="eastAsia"/>
          <w:sz w:val="24"/>
          <w:szCs w:val="24"/>
        </w:rPr>
        <w:t>年</w:t>
      </w:r>
      <w:r w:rsidRPr="00C73E6C">
        <w:rPr>
          <w:rFonts w:hint="eastAsia"/>
          <w:sz w:val="24"/>
          <w:szCs w:val="24"/>
        </w:rPr>
        <w:t>9</w:t>
      </w:r>
      <w:r w:rsidRPr="00C73E6C">
        <w:rPr>
          <w:rFonts w:hint="eastAsia"/>
          <w:sz w:val="24"/>
          <w:szCs w:val="24"/>
        </w:rPr>
        <w:t>月</w:t>
      </w:r>
      <w:r w:rsidRPr="00C73E6C">
        <w:rPr>
          <w:rFonts w:hint="eastAsia"/>
          <w:sz w:val="24"/>
          <w:szCs w:val="24"/>
        </w:rPr>
        <w:t>19</w:t>
      </w:r>
      <w:r w:rsidRPr="00C73E6C">
        <w:rPr>
          <w:rFonts w:hint="eastAsia"/>
          <w:sz w:val="24"/>
          <w:szCs w:val="24"/>
        </w:rPr>
        <w:t>日</w:t>
      </w:r>
    </w:p>
    <w:p w:rsidR="0006449F" w:rsidRPr="00C73E6C" w:rsidRDefault="0006449F" w:rsidP="00C73E6C">
      <w:pPr>
        <w:spacing w:line="360" w:lineRule="auto"/>
        <w:rPr>
          <w:sz w:val="24"/>
          <w:szCs w:val="24"/>
        </w:rPr>
      </w:pPr>
    </w:p>
    <w:sectPr w:rsidR="0006449F" w:rsidRPr="00C73E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CAD" w:rsidRDefault="00766CAD" w:rsidP="007C40D2">
      <w:r>
        <w:separator/>
      </w:r>
    </w:p>
  </w:endnote>
  <w:endnote w:type="continuationSeparator" w:id="0">
    <w:p w:rsidR="00766CAD" w:rsidRDefault="00766CAD" w:rsidP="007C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CAD" w:rsidRDefault="00766CAD" w:rsidP="007C40D2">
      <w:r>
        <w:separator/>
      </w:r>
    </w:p>
  </w:footnote>
  <w:footnote w:type="continuationSeparator" w:id="0">
    <w:p w:rsidR="00766CAD" w:rsidRDefault="00766CAD" w:rsidP="007C40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E6C"/>
    <w:rsid w:val="0006449F"/>
    <w:rsid w:val="00766CAD"/>
    <w:rsid w:val="007C40D2"/>
    <w:rsid w:val="00C7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73E6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73E6C"/>
  </w:style>
  <w:style w:type="character" w:styleId="a4">
    <w:name w:val="Hyperlink"/>
    <w:basedOn w:val="a0"/>
    <w:uiPriority w:val="99"/>
    <w:unhideWhenUsed/>
    <w:rsid w:val="00C73E6C"/>
    <w:rPr>
      <w:color w:val="0000FF"/>
      <w:u w:val="single"/>
    </w:rPr>
  </w:style>
  <w:style w:type="paragraph" w:styleId="a5">
    <w:name w:val="header"/>
    <w:basedOn w:val="a"/>
    <w:link w:val="Char"/>
    <w:uiPriority w:val="99"/>
    <w:unhideWhenUsed/>
    <w:rsid w:val="007C4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C40D2"/>
    <w:rPr>
      <w:sz w:val="18"/>
      <w:szCs w:val="18"/>
    </w:rPr>
  </w:style>
  <w:style w:type="paragraph" w:styleId="a6">
    <w:name w:val="footer"/>
    <w:basedOn w:val="a"/>
    <w:link w:val="Char0"/>
    <w:uiPriority w:val="99"/>
    <w:unhideWhenUsed/>
    <w:rsid w:val="007C40D2"/>
    <w:pPr>
      <w:tabs>
        <w:tab w:val="center" w:pos="4153"/>
        <w:tab w:val="right" w:pos="8306"/>
      </w:tabs>
      <w:snapToGrid w:val="0"/>
      <w:jc w:val="left"/>
    </w:pPr>
    <w:rPr>
      <w:sz w:val="18"/>
      <w:szCs w:val="18"/>
    </w:rPr>
  </w:style>
  <w:style w:type="character" w:customStyle="1" w:styleId="Char0">
    <w:name w:val="页脚 Char"/>
    <w:basedOn w:val="a0"/>
    <w:link w:val="a6"/>
    <w:uiPriority w:val="99"/>
    <w:rsid w:val="007C40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73E6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73E6C"/>
  </w:style>
  <w:style w:type="character" w:styleId="a4">
    <w:name w:val="Hyperlink"/>
    <w:basedOn w:val="a0"/>
    <w:uiPriority w:val="99"/>
    <w:unhideWhenUsed/>
    <w:rsid w:val="00C73E6C"/>
    <w:rPr>
      <w:color w:val="0000FF"/>
      <w:u w:val="single"/>
    </w:rPr>
  </w:style>
  <w:style w:type="paragraph" w:styleId="a5">
    <w:name w:val="header"/>
    <w:basedOn w:val="a"/>
    <w:link w:val="Char"/>
    <w:uiPriority w:val="99"/>
    <w:unhideWhenUsed/>
    <w:rsid w:val="007C4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C40D2"/>
    <w:rPr>
      <w:sz w:val="18"/>
      <w:szCs w:val="18"/>
    </w:rPr>
  </w:style>
  <w:style w:type="paragraph" w:styleId="a6">
    <w:name w:val="footer"/>
    <w:basedOn w:val="a"/>
    <w:link w:val="Char0"/>
    <w:uiPriority w:val="99"/>
    <w:unhideWhenUsed/>
    <w:rsid w:val="007C40D2"/>
    <w:pPr>
      <w:tabs>
        <w:tab w:val="center" w:pos="4153"/>
        <w:tab w:val="right" w:pos="8306"/>
      </w:tabs>
      <w:snapToGrid w:val="0"/>
      <w:jc w:val="left"/>
    </w:pPr>
    <w:rPr>
      <w:sz w:val="18"/>
      <w:szCs w:val="18"/>
    </w:rPr>
  </w:style>
  <w:style w:type="character" w:customStyle="1" w:styleId="Char0">
    <w:name w:val="页脚 Char"/>
    <w:basedOn w:val="a0"/>
    <w:link w:val="a6"/>
    <w:uiPriority w:val="99"/>
    <w:rsid w:val="007C40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44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157</Words>
  <Characters>898</Characters>
  <Application>Microsoft Office Word</Application>
  <DocSecurity>0</DocSecurity>
  <Lines>7</Lines>
  <Paragraphs>2</Paragraphs>
  <ScaleCrop>false</ScaleCrop>
  <Company>China</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2</cp:revision>
  <dcterms:created xsi:type="dcterms:W3CDTF">2016-09-22T01:57:00Z</dcterms:created>
  <dcterms:modified xsi:type="dcterms:W3CDTF">2016-09-27T00:23:00Z</dcterms:modified>
</cp:coreProperties>
</file>