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9B" w:rsidRDefault="004D599B">
      <w:pPr>
        <w:snapToGrid w:val="0"/>
        <w:spacing w:line="800" w:lineRule="exact"/>
        <w:jc w:val="center"/>
        <w:rPr>
          <w:b/>
          <w:bCs/>
          <w:color w:val="000000"/>
          <w:sz w:val="44"/>
        </w:rPr>
      </w:pPr>
    </w:p>
    <w:p w:rsidR="004D599B" w:rsidRDefault="004D599B">
      <w:pPr>
        <w:snapToGrid w:val="0"/>
        <w:spacing w:line="640" w:lineRule="exact"/>
        <w:jc w:val="center"/>
        <w:rPr>
          <w:b/>
          <w:bCs/>
          <w:color w:val="000000"/>
          <w:sz w:val="44"/>
        </w:rPr>
      </w:pPr>
    </w:p>
    <w:p w:rsidR="004D599B" w:rsidRDefault="004D599B">
      <w:pPr>
        <w:snapToGrid w:val="0"/>
        <w:spacing w:line="640" w:lineRule="exact"/>
        <w:jc w:val="center"/>
        <w:rPr>
          <w:b/>
          <w:bCs/>
          <w:color w:val="000000"/>
          <w:sz w:val="44"/>
        </w:rPr>
      </w:pPr>
    </w:p>
    <w:p w:rsidR="004D599B" w:rsidRDefault="004D599B">
      <w:pPr>
        <w:snapToGrid w:val="0"/>
        <w:spacing w:line="640" w:lineRule="exact"/>
        <w:jc w:val="center"/>
        <w:rPr>
          <w:b/>
          <w:bCs/>
          <w:color w:val="000000"/>
          <w:sz w:val="44"/>
        </w:rPr>
      </w:pPr>
    </w:p>
    <w:p w:rsidR="004D599B" w:rsidRDefault="004D599B">
      <w:pPr>
        <w:snapToGrid w:val="0"/>
        <w:spacing w:line="640" w:lineRule="exact"/>
        <w:jc w:val="center"/>
        <w:rPr>
          <w:rFonts w:eastAsia="仿宋_GB2312"/>
          <w:color w:val="000000"/>
          <w:sz w:val="32"/>
          <w:szCs w:val="32"/>
        </w:rPr>
      </w:pPr>
    </w:p>
    <w:p w:rsidR="004D599B" w:rsidRDefault="00E6197E">
      <w:pPr>
        <w:snapToGrid w:val="0"/>
        <w:spacing w:line="800" w:lineRule="exact"/>
        <w:jc w:val="center"/>
        <w:rPr>
          <w:rFonts w:eastAsia="仿宋_GB2312"/>
          <w:sz w:val="32"/>
        </w:rPr>
      </w:pPr>
      <w:proofErr w:type="gramStart"/>
      <w:r>
        <w:rPr>
          <w:rFonts w:eastAsia="仿宋_GB2312"/>
          <w:sz w:val="32"/>
          <w:szCs w:val="32"/>
        </w:rPr>
        <w:t>湖职院</w:t>
      </w:r>
      <w:r>
        <w:rPr>
          <w:rFonts w:eastAsia="仿宋_GB2312"/>
          <w:sz w:val="32"/>
          <w:szCs w:val="32"/>
        </w:rPr>
        <w:t>办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号</w:t>
      </w:r>
    </w:p>
    <w:p w:rsidR="004D599B" w:rsidRDefault="004D599B">
      <w:pPr>
        <w:snapToGrid w:val="0"/>
        <w:spacing w:line="640" w:lineRule="exact"/>
        <w:rPr>
          <w:rFonts w:eastAsia="仿宋_GB2312"/>
          <w:sz w:val="32"/>
        </w:rPr>
      </w:pPr>
    </w:p>
    <w:p w:rsidR="004D599B" w:rsidRDefault="004D599B">
      <w:pPr>
        <w:snapToGrid w:val="0"/>
        <w:spacing w:line="640" w:lineRule="exact"/>
        <w:rPr>
          <w:rFonts w:eastAsia="仿宋_GB2312"/>
          <w:sz w:val="32"/>
        </w:rPr>
      </w:pPr>
      <w:bookmarkStart w:id="0" w:name="_GoBack"/>
      <w:bookmarkEnd w:id="0"/>
    </w:p>
    <w:p w:rsidR="004D599B" w:rsidRDefault="00E6197E">
      <w:pPr>
        <w:spacing w:line="600" w:lineRule="exact"/>
        <w:jc w:val="center"/>
        <w:rPr>
          <w:rFonts w:eastAsia="方正小标宋简体"/>
          <w:color w:val="000000"/>
          <w:spacing w:val="-6"/>
          <w:sz w:val="44"/>
          <w:szCs w:val="44"/>
        </w:rPr>
      </w:pPr>
      <w:r>
        <w:rPr>
          <w:rFonts w:eastAsia="方正小标宋简体"/>
          <w:color w:val="000000"/>
          <w:spacing w:val="-6"/>
          <w:sz w:val="44"/>
          <w:szCs w:val="44"/>
        </w:rPr>
        <w:t>关于印发学校《</w:t>
      </w:r>
      <w:r>
        <w:rPr>
          <w:rFonts w:ascii="方正小标宋简体" w:eastAsia="方正小标宋简体" w:hint="eastAsia"/>
          <w:sz w:val="44"/>
          <w:szCs w:val="44"/>
        </w:rPr>
        <w:t>横向课题管理办法</w:t>
      </w:r>
      <w:r>
        <w:rPr>
          <w:rFonts w:eastAsia="方正小标宋简体"/>
          <w:color w:val="000000"/>
          <w:spacing w:val="-6"/>
          <w:sz w:val="44"/>
          <w:szCs w:val="44"/>
        </w:rPr>
        <w:t>》的通知</w:t>
      </w:r>
    </w:p>
    <w:p w:rsidR="004D599B" w:rsidRDefault="004D599B">
      <w:pPr>
        <w:rPr>
          <w:b/>
          <w:sz w:val="32"/>
          <w:szCs w:val="32"/>
        </w:rPr>
      </w:pPr>
    </w:p>
    <w:p w:rsidR="004D599B" w:rsidRDefault="00E6197E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</w:rPr>
        <w:t>各二级学院、部</w:t>
      </w:r>
      <w:r>
        <w:rPr>
          <w:rFonts w:eastAsia="仿宋_GB2312"/>
          <w:color w:val="000000"/>
          <w:sz w:val="32"/>
          <w:szCs w:val="32"/>
        </w:rPr>
        <w:t>门：</w:t>
      </w:r>
    </w:p>
    <w:p w:rsidR="004D599B" w:rsidRDefault="00E6197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《湖州职业技术学院</w:t>
      </w:r>
      <w:r>
        <w:rPr>
          <w:rFonts w:eastAsia="仿宋_GB2312"/>
          <w:color w:val="000000"/>
          <w:sz w:val="32"/>
          <w:szCs w:val="32"/>
        </w:rPr>
        <w:t>横向课题管理办法</w:t>
      </w:r>
      <w:r>
        <w:rPr>
          <w:rFonts w:eastAsia="仿宋_GB2312"/>
          <w:color w:val="000000"/>
          <w:sz w:val="32"/>
          <w:szCs w:val="32"/>
        </w:rPr>
        <w:t>》已经学校同意，现印发给你们。请结合实际，认真贯彻执行。</w:t>
      </w:r>
    </w:p>
    <w:p w:rsidR="004D599B" w:rsidRDefault="004D599B">
      <w:pPr>
        <w:spacing w:line="600" w:lineRule="exact"/>
        <w:rPr>
          <w:rFonts w:eastAsia="仿宋_GB2312"/>
          <w:sz w:val="32"/>
          <w:szCs w:val="32"/>
        </w:rPr>
      </w:pPr>
    </w:p>
    <w:p w:rsidR="004D599B" w:rsidRDefault="004D599B">
      <w:pPr>
        <w:spacing w:line="60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</w:p>
    <w:p w:rsidR="004D599B" w:rsidRDefault="004D599B">
      <w:pPr>
        <w:spacing w:line="600" w:lineRule="exact"/>
        <w:rPr>
          <w:rFonts w:eastAsia="仿宋_GB2312"/>
          <w:sz w:val="32"/>
          <w:szCs w:val="32"/>
        </w:rPr>
      </w:pPr>
    </w:p>
    <w:p w:rsidR="004D599B" w:rsidRDefault="00E6197E">
      <w:pPr>
        <w:wordWrap w:val="0"/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湖州职业技术学院院长办公室</w:t>
      </w:r>
      <w:r>
        <w:rPr>
          <w:rFonts w:eastAsia="仿宋_GB2312"/>
          <w:sz w:val="32"/>
          <w:szCs w:val="32"/>
        </w:rPr>
        <w:t xml:space="preserve">   </w:t>
      </w:r>
    </w:p>
    <w:p w:rsidR="004D599B" w:rsidRDefault="00E6197E">
      <w:pPr>
        <w:spacing w:line="600" w:lineRule="exact"/>
        <w:jc w:val="center"/>
        <w:rPr>
          <w:color w:val="000000"/>
        </w:rPr>
      </w:pPr>
      <w:r>
        <w:rPr>
          <w:rFonts w:eastAsia="仿宋_GB2312"/>
          <w:color w:val="000000"/>
          <w:sz w:val="32"/>
          <w:szCs w:val="22"/>
        </w:rPr>
        <w:t xml:space="preserve">                        </w:t>
      </w:r>
      <w:r>
        <w:rPr>
          <w:rFonts w:eastAsia="仿宋_GB2312"/>
          <w:color w:val="000000"/>
          <w:sz w:val="10"/>
          <w:szCs w:val="10"/>
        </w:rPr>
        <w:t xml:space="preserve">  </w:t>
      </w:r>
      <w:r>
        <w:rPr>
          <w:rFonts w:eastAsia="仿宋_GB2312" w:hint="eastAsia"/>
          <w:color w:val="000000"/>
          <w:sz w:val="10"/>
          <w:szCs w:val="10"/>
        </w:rPr>
        <w:t xml:space="preserve"> </w:t>
      </w:r>
      <w:r>
        <w:rPr>
          <w:rFonts w:eastAsia="仿宋_GB2312"/>
          <w:color w:val="000000"/>
          <w:sz w:val="32"/>
          <w:szCs w:val="22"/>
        </w:rPr>
        <w:t>2021</w:t>
      </w:r>
      <w:r>
        <w:rPr>
          <w:rFonts w:eastAsia="仿宋_GB2312"/>
          <w:color w:val="000000"/>
          <w:sz w:val="32"/>
          <w:szCs w:val="22"/>
        </w:rPr>
        <w:t>年</w:t>
      </w:r>
      <w:r>
        <w:rPr>
          <w:rFonts w:eastAsia="仿宋_GB2312" w:hint="eastAsia"/>
          <w:color w:val="000000"/>
          <w:sz w:val="32"/>
          <w:szCs w:val="22"/>
        </w:rPr>
        <w:t>6</w:t>
      </w:r>
      <w:r>
        <w:rPr>
          <w:rFonts w:eastAsia="仿宋_GB2312"/>
          <w:color w:val="000000"/>
          <w:sz w:val="32"/>
          <w:szCs w:val="22"/>
        </w:rPr>
        <w:t>月</w:t>
      </w:r>
      <w:r>
        <w:rPr>
          <w:rFonts w:eastAsia="仿宋_GB2312" w:hint="eastAsia"/>
          <w:color w:val="000000"/>
          <w:sz w:val="32"/>
          <w:szCs w:val="22"/>
        </w:rPr>
        <w:t>23</w:t>
      </w:r>
      <w:r>
        <w:rPr>
          <w:rFonts w:eastAsia="仿宋_GB2312"/>
          <w:color w:val="000000"/>
          <w:sz w:val="32"/>
          <w:szCs w:val="22"/>
        </w:rPr>
        <w:t>日</w:t>
      </w:r>
      <w:r>
        <w:rPr>
          <w:color w:val="000000"/>
        </w:rPr>
        <w:t xml:space="preserve">        </w:t>
      </w:r>
    </w:p>
    <w:p w:rsidR="004D599B" w:rsidRDefault="004D599B">
      <w:pPr>
        <w:spacing w:line="600" w:lineRule="exact"/>
        <w:jc w:val="center"/>
        <w:rPr>
          <w:color w:val="000000"/>
        </w:rPr>
      </w:pPr>
    </w:p>
    <w:p w:rsidR="004D599B" w:rsidRDefault="004D599B">
      <w:pPr>
        <w:spacing w:line="600" w:lineRule="exact"/>
        <w:jc w:val="center"/>
        <w:rPr>
          <w:color w:val="000000"/>
        </w:rPr>
      </w:pPr>
    </w:p>
    <w:p w:rsidR="004D599B" w:rsidRDefault="00E6197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湖州职业技术学院</w:t>
      </w:r>
      <w:r>
        <w:rPr>
          <w:rFonts w:ascii="方正小标宋简体" w:eastAsia="方正小标宋简体" w:hint="eastAsia"/>
          <w:sz w:val="44"/>
          <w:szCs w:val="44"/>
        </w:rPr>
        <w:t>横向课题管理办法</w:t>
      </w:r>
    </w:p>
    <w:p w:rsidR="004D599B" w:rsidRDefault="004D599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D599B" w:rsidRPr="00E82AA5" w:rsidRDefault="00E6197E" w:rsidP="00E82AA5">
      <w:pPr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为进一步支持与鼓励学校教师和科研人员积极承担企业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横向课题研究，提高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研究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、教学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水平和社会服务能力，结合学校实际，制定本办法。</w:t>
      </w:r>
    </w:p>
    <w:p w:rsidR="004D599B" w:rsidRPr="00E82AA5" w:rsidRDefault="00E6197E" w:rsidP="00E82AA5">
      <w:pPr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第一条</w:t>
      </w:r>
      <w:r w:rsidRPr="00E82AA5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 w:rsidRPr="00E82AA5">
        <w:rPr>
          <w:rFonts w:eastAsia="仿宋_GB2312"/>
          <w:color w:val="000000"/>
          <w:kern w:val="0"/>
          <w:sz w:val="32"/>
          <w:szCs w:val="32"/>
          <w:lang w:bidi="ar"/>
        </w:rPr>
        <w:t>课题范围。</w:t>
      </w:r>
    </w:p>
    <w:p w:rsidR="004D599B" w:rsidRPr="00E82AA5" w:rsidRDefault="00E6197E" w:rsidP="00E82AA5">
      <w:pPr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本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管理办法所指的横向课题是指学校通过接受市场委托，从企业、自然人等市场主体取得的科研项目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。横向科研项目的科研属性与纵向科研项目一致。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第二条</w:t>
      </w:r>
      <w:r w:rsidRPr="00E82AA5">
        <w:rPr>
          <w:rFonts w:eastAsia="仿宋_GB2312"/>
          <w:color w:val="000000"/>
          <w:kern w:val="0"/>
          <w:sz w:val="32"/>
          <w:szCs w:val="32"/>
          <w:lang w:bidi="ar"/>
        </w:rPr>
        <w:t xml:space="preserve"> </w:t>
      </w:r>
      <w:r w:rsidRPr="00E82AA5">
        <w:rPr>
          <w:rFonts w:eastAsia="仿宋_GB2312"/>
          <w:kern w:val="0"/>
          <w:sz w:val="32"/>
          <w:szCs w:val="32"/>
        </w:rPr>
        <w:t xml:space="preserve"> </w:t>
      </w:r>
      <w:r w:rsidRPr="00E82AA5">
        <w:rPr>
          <w:rFonts w:eastAsia="仿宋_GB2312" w:hint="eastAsia"/>
          <w:kern w:val="0"/>
          <w:sz w:val="32"/>
          <w:szCs w:val="32"/>
        </w:rPr>
        <w:t>合同管理。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/>
          <w:kern w:val="0"/>
          <w:sz w:val="32"/>
          <w:szCs w:val="32"/>
        </w:rPr>
        <w:t>1.</w:t>
      </w:r>
      <w:r w:rsidRPr="00E82AA5">
        <w:rPr>
          <w:rFonts w:eastAsia="仿宋_GB2312" w:hint="eastAsia"/>
          <w:kern w:val="0"/>
          <w:sz w:val="32"/>
          <w:szCs w:val="32"/>
        </w:rPr>
        <w:t>课题合同书须由双方法人代表或委托代理人签字并加盖公章（我校加盖湖州职业技术学院合同专用章）。凡不具备独立法人资格的校内各单位不得对外签订项目合同，否则签约人承担由此产生的一切责任。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/>
          <w:kern w:val="0"/>
          <w:sz w:val="32"/>
          <w:szCs w:val="32"/>
        </w:rPr>
        <w:t>2.</w:t>
      </w:r>
      <w:r w:rsidRPr="00E82AA5">
        <w:rPr>
          <w:rFonts w:eastAsia="仿宋_GB2312"/>
          <w:kern w:val="0"/>
          <w:sz w:val="32"/>
          <w:szCs w:val="32"/>
        </w:rPr>
        <w:t>项目负责人持项目合同草案（可由委托方提供）、项目经费预算和合同会签单等经学院（部门）初审，报学校科技</w:t>
      </w:r>
      <w:r w:rsidRPr="00E82AA5">
        <w:rPr>
          <w:rFonts w:eastAsia="仿宋_GB2312" w:hint="eastAsia"/>
          <w:kern w:val="0"/>
          <w:sz w:val="32"/>
          <w:szCs w:val="32"/>
        </w:rPr>
        <w:t>与地方合作处</w:t>
      </w:r>
      <w:r w:rsidRPr="00E82AA5">
        <w:rPr>
          <w:rFonts w:eastAsia="仿宋_GB2312" w:hint="eastAsia"/>
          <w:kern w:val="0"/>
          <w:sz w:val="32"/>
          <w:szCs w:val="32"/>
        </w:rPr>
        <w:t>审定后，按照《湖州职业技术学院合同管理办法》签订正式合同，</w:t>
      </w:r>
      <w:r w:rsidRPr="00E82AA5">
        <w:rPr>
          <w:rFonts w:eastAsia="仿宋_GB2312" w:hint="eastAsia"/>
          <w:kern w:val="0"/>
          <w:sz w:val="32"/>
          <w:szCs w:val="32"/>
        </w:rPr>
        <w:t>合同</w:t>
      </w:r>
      <w:r w:rsidRPr="00E82AA5">
        <w:rPr>
          <w:rFonts w:eastAsia="仿宋_GB2312" w:hint="eastAsia"/>
          <w:kern w:val="0"/>
          <w:sz w:val="32"/>
          <w:szCs w:val="32"/>
        </w:rPr>
        <w:t>一式叁份。在项目实施中需要第三方合作或协作的（一般须在合同中事先约定），须签订相关合同。合同草案（可由委托方提供）、项目经费预算等审定工作，由学校科技</w:t>
      </w:r>
      <w:r w:rsidRPr="00E82AA5">
        <w:rPr>
          <w:rFonts w:eastAsia="仿宋_GB2312" w:hint="eastAsia"/>
          <w:kern w:val="0"/>
          <w:sz w:val="32"/>
          <w:szCs w:val="32"/>
        </w:rPr>
        <w:t>与地方合作处</w:t>
      </w:r>
      <w:r w:rsidRPr="00E82AA5">
        <w:rPr>
          <w:rFonts w:eastAsia="仿宋_GB2312" w:hint="eastAsia"/>
          <w:kern w:val="0"/>
          <w:sz w:val="32"/>
          <w:szCs w:val="32"/>
        </w:rPr>
        <w:t>完成。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/>
          <w:kern w:val="0"/>
          <w:sz w:val="32"/>
          <w:szCs w:val="32"/>
        </w:rPr>
        <w:lastRenderedPageBreak/>
        <w:t>3.</w:t>
      </w:r>
      <w:r w:rsidRPr="00E82AA5">
        <w:rPr>
          <w:rFonts w:eastAsia="仿宋_GB2312"/>
          <w:kern w:val="0"/>
          <w:sz w:val="32"/>
          <w:szCs w:val="32"/>
        </w:rPr>
        <w:t>合同经双方签订生效即具有法律效力，项目负责人必须全面履行职责，遵守国家有关法规、政策和相关财经纪律，维护学校声誉和教师形象，按期完成合同约定。如</w:t>
      </w:r>
      <w:r w:rsidRPr="00E82AA5">
        <w:rPr>
          <w:rFonts w:eastAsia="仿宋_GB2312"/>
          <w:kern w:val="0"/>
          <w:sz w:val="32"/>
          <w:szCs w:val="32"/>
        </w:rPr>
        <w:t>有违约者，学校</w:t>
      </w:r>
      <w:r w:rsidRPr="00E82AA5">
        <w:rPr>
          <w:rFonts w:eastAsia="仿宋_GB2312" w:hint="eastAsia"/>
          <w:kern w:val="0"/>
          <w:sz w:val="32"/>
          <w:szCs w:val="32"/>
        </w:rPr>
        <w:t>参照相关规定</w:t>
      </w:r>
      <w:r w:rsidRPr="00E82AA5">
        <w:rPr>
          <w:rFonts w:eastAsia="仿宋_GB2312" w:hint="eastAsia"/>
          <w:kern w:val="0"/>
          <w:sz w:val="32"/>
          <w:szCs w:val="32"/>
        </w:rPr>
        <w:t>处理，</w:t>
      </w:r>
      <w:r w:rsidRPr="00E82AA5">
        <w:rPr>
          <w:rFonts w:eastAsia="仿宋_GB2312" w:hint="eastAsia"/>
          <w:kern w:val="0"/>
          <w:sz w:val="32"/>
          <w:szCs w:val="32"/>
        </w:rPr>
        <w:t>项目负责人承担违约责任。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第三条</w:t>
      </w:r>
      <w:r w:rsidRPr="00E82AA5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 w:rsidRPr="00E82AA5">
        <w:rPr>
          <w:rFonts w:eastAsia="仿宋_GB2312" w:hint="eastAsia"/>
          <w:kern w:val="0"/>
          <w:sz w:val="32"/>
          <w:szCs w:val="32"/>
        </w:rPr>
        <w:t>课题管理。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/>
          <w:kern w:val="0"/>
          <w:sz w:val="32"/>
          <w:szCs w:val="32"/>
        </w:rPr>
        <w:t>1.</w:t>
      </w:r>
      <w:r w:rsidRPr="00E82AA5">
        <w:rPr>
          <w:rFonts w:eastAsia="仿宋_GB2312" w:hint="eastAsia"/>
          <w:kern w:val="0"/>
          <w:sz w:val="32"/>
          <w:szCs w:val="32"/>
        </w:rPr>
        <w:t>横向课题以签订《横向课题委托协议书》（以下简称“协议书”）代替立项文件。协议书签订且课题经费已由委托（合作）方按约定从其单位账号中直接汇入学校指定账号，即表明横向课题正式立项。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/>
          <w:kern w:val="0"/>
          <w:sz w:val="32"/>
          <w:szCs w:val="32"/>
        </w:rPr>
        <w:t>2.</w:t>
      </w:r>
      <w:r w:rsidRPr="00E82AA5">
        <w:rPr>
          <w:rFonts w:eastAsia="仿宋_GB2312" w:hint="eastAsia"/>
          <w:kern w:val="0"/>
          <w:sz w:val="32"/>
          <w:szCs w:val="32"/>
        </w:rPr>
        <w:t>承担横向课题的负责人在与委托单位签订协议书后，应在学校科技处备案，填写《横向课题登记表》并附上《协议书》（各一式二份）。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横向课题委托协议签订程序：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）签订横向课题协议前课题负责人应了解委托（合作）单位的法人资格、资信状况、履约能力等情况，不得与无法人资格的单位及个人签订课题合同。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2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）课题负责人与委托（合作）单位商谈横向课题协议的基本内容，</w:t>
      </w:r>
      <w:r w:rsidRPr="00E82AA5">
        <w:rPr>
          <w:rFonts w:ascii="Times New Roman" w:eastAsia="仿宋_GB2312" w:hAnsi="Times New Roman" w:cs="Times New Roman" w:hint="eastAsia"/>
          <w:bCs/>
          <w:sz w:val="32"/>
          <w:szCs w:val="32"/>
        </w:rPr>
        <w:t>格式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应符合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提供的《协议书》模板；如有特别条款的可以附后，并将协议书初稿</w:t>
      </w:r>
      <w:proofErr w:type="gramStart"/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交科技</w:t>
      </w:r>
      <w:proofErr w:type="gramEnd"/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处审核。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3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）科技处对协议书文本进行审核，由学校法定代表人或委托代理人代表学校签字，并加盖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湖州职业技术学院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公章，填写课题编号。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4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）经双方签字盖章后生效的课题协议书由委托（合作）单位、科技处、课题负责人及其所在部门各执一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5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）横向课题委托方如</w:t>
      </w:r>
      <w:proofErr w:type="gramStart"/>
      <w:r w:rsidRPr="00E82AA5">
        <w:rPr>
          <w:rFonts w:ascii="Times New Roman" w:eastAsia="仿宋_GB2312" w:hAnsi="Times New Roman" w:cs="Times New Roman"/>
          <w:sz w:val="32"/>
          <w:szCs w:val="32"/>
        </w:rPr>
        <w:t>需学校</w:t>
      </w:r>
      <w:proofErr w:type="gramEnd"/>
      <w:r w:rsidRPr="00E82AA5">
        <w:rPr>
          <w:rFonts w:ascii="Times New Roman" w:eastAsia="仿宋_GB2312" w:hAnsi="Times New Roman" w:cs="Times New Roman"/>
          <w:sz w:val="32"/>
          <w:szCs w:val="32"/>
        </w:rPr>
        <w:t>开具发票的，课题组须持《协议书》、《横向课题登记表》到科技处备案后，由学校计划财务处开具，同时课题经费必须在规定时间内汇至学校账号。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科技处会同计划财务处根据协议内容、到账经费及学校课题经费相关管理办法，制作横向课题电子经费本。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工程技术类横向课题须在协议中列出可考核的量化技术指标要求；人文社科类横向课题须在协议中列出可考核的成果形式，尽可能实现量化。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横向课题立项后，由课题负责人根据协议书要求按计划执行，研究过程中如有协议内容变更，须经协议双方协商，并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履行变更手续后，报科技处备案。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课题组成员对协议执行不力或者无故终止协议，且对委托方造成损失的，由课题主持人和相关人员承担责任。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E82AA5"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第</w:t>
      </w:r>
      <w:r w:rsidRPr="00E82AA5"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四</w:t>
      </w:r>
      <w:r w:rsidRPr="00E82AA5"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条</w:t>
      </w:r>
      <w:r w:rsidRPr="00E82AA5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 xml:space="preserve">  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经费管理。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学校横向课题的经费管理实行简便、灵活的方式。课题组应严格按照《横向课题登记表》规定的经费预算额度控制使用。课题需要外单位参与，并列支协作费的，需要按照政策规定跟对方签订技术服务合同；同时在《科技与服务地方工作激励实施办法》中，到账经费的奖励基数以总到账经费核减外单位协作费后的经费为准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横向科研项目学校不予配套资助。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为鼓励学校横向服务类项目的开展，横向科研项目暂不提取科研管理费。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横向课题经费进入学校</w:t>
      </w:r>
      <w:proofErr w:type="gramStart"/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帐户</w:t>
      </w:r>
      <w:proofErr w:type="gramEnd"/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后，具体开支由课题负责人操作、科研处登记备案、计财处核准报销。课题经费在课题研究过程中可以支出总额的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，结题以后支出剩余的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E82AA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横向课题经费实行专款专用，并且严格按照《横向课题登记表》和《协议书》中的经费预算开支，一般只限于与课题研究工作直接有关的费用支出，如仪表设备、实验材料费、实验设备改装费、调研费、资料费、会议费、印刷费、版面费、</w:t>
      </w:r>
      <w:r w:rsidRPr="00E82AA5">
        <w:rPr>
          <w:rFonts w:ascii="Times New Roman" w:eastAsia="仿宋_GB2312" w:hAnsi="Times New Roman" w:cs="Times New Roman" w:hint="eastAsia"/>
          <w:bCs/>
          <w:sz w:val="32"/>
          <w:szCs w:val="32"/>
        </w:rPr>
        <w:t>劳务费、激励费、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专利申请费、鉴定验收（或评审）所需费用等。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b/>
          <w:kern w:val="0"/>
          <w:sz w:val="32"/>
          <w:szCs w:val="32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第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五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条</w:t>
      </w:r>
      <w:r w:rsidRPr="00E82AA5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结题</w:t>
      </w:r>
      <w:r w:rsidRPr="00E82AA5">
        <w:rPr>
          <w:rFonts w:eastAsia="仿宋_GB2312" w:hint="eastAsia"/>
          <w:kern w:val="0"/>
          <w:sz w:val="32"/>
          <w:szCs w:val="32"/>
        </w:rPr>
        <w:t>管理。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/>
          <w:sz w:val="32"/>
          <w:szCs w:val="32"/>
        </w:rPr>
        <w:t>1.</w:t>
      </w:r>
      <w:r w:rsidRPr="00E82AA5">
        <w:rPr>
          <w:rFonts w:eastAsia="仿宋_GB2312" w:hint="eastAsia"/>
          <w:kern w:val="0"/>
          <w:sz w:val="32"/>
          <w:szCs w:val="32"/>
        </w:rPr>
        <w:t>横向课题结题验收以委托（合作）方为主，横向课题完成研究工作后，课题组负责人应及时将研究成果交由课题原委托（合作）单位鉴定验收。委托方应直接根据课题组所提交的研究成果出具验收意见。</w:t>
      </w:r>
    </w:p>
    <w:p w:rsidR="004D599B" w:rsidRPr="00E82AA5" w:rsidRDefault="00E6197E" w:rsidP="00E82AA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2AA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课题组应根据协议及时申请结题，申请结题时须向科技处提交的材料包括：结题报告书、经费使用情况说明、研究成果复印件或原件一式一份，同时</w:t>
      </w:r>
      <w:proofErr w:type="gramStart"/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附成果</w:t>
      </w:r>
      <w:proofErr w:type="gramEnd"/>
      <w:r w:rsidRPr="00E82AA5">
        <w:rPr>
          <w:rFonts w:ascii="Times New Roman" w:eastAsia="仿宋_GB2312" w:hAnsi="Times New Roman" w:cs="Times New Roman" w:hint="eastAsia"/>
          <w:sz w:val="32"/>
          <w:szCs w:val="32"/>
        </w:rPr>
        <w:t>相关电子稿一份。</w:t>
      </w: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第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六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条</w:t>
      </w:r>
      <w:r w:rsidRPr="00E82AA5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 w:rsidRPr="00E82AA5">
        <w:rPr>
          <w:rFonts w:eastAsia="仿宋_GB2312" w:hint="eastAsia"/>
          <w:kern w:val="0"/>
          <w:sz w:val="32"/>
          <w:szCs w:val="32"/>
        </w:rPr>
        <w:t>横向课题若取得国家级、省部级、市厅级科研成果奖，按相关政策执行。</w:t>
      </w:r>
    </w:p>
    <w:p w:rsidR="004D599B" w:rsidRDefault="004D599B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</w:p>
    <w:p w:rsidR="004D599B" w:rsidRPr="00E82AA5" w:rsidRDefault="00E6197E" w:rsidP="00E82AA5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lastRenderedPageBreak/>
        <w:t>第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七</w:t>
      </w:r>
      <w:r w:rsidRPr="00E82AA5">
        <w:rPr>
          <w:rFonts w:eastAsia="仿宋_GB2312" w:hint="eastAsia"/>
          <w:color w:val="000000"/>
          <w:kern w:val="0"/>
          <w:sz w:val="32"/>
          <w:szCs w:val="32"/>
          <w:lang w:bidi="ar"/>
        </w:rPr>
        <w:t>条</w:t>
      </w:r>
      <w:r w:rsidRPr="00E82AA5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bCs/>
          <w:color w:val="000000"/>
          <w:kern w:val="0"/>
          <w:sz w:val="32"/>
          <w:szCs w:val="32"/>
        </w:rPr>
        <w:t>本办法</w:t>
      </w:r>
      <w:r>
        <w:rPr>
          <w:rFonts w:eastAsia="仿宋_GB2312"/>
          <w:bCs/>
          <w:color w:val="000000"/>
          <w:kern w:val="0"/>
          <w:sz w:val="32"/>
          <w:szCs w:val="32"/>
        </w:rPr>
        <w:t>自发布之日</w:t>
      </w:r>
      <w:r>
        <w:rPr>
          <w:rFonts w:eastAsia="仿宋_GB2312"/>
          <w:bCs/>
          <w:color w:val="000000"/>
          <w:kern w:val="0"/>
          <w:sz w:val="32"/>
          <w:szCs w:val="32"/>
        </w:rPr>
        <w:t>起施行，</w:t>
      </w:r>
      <w:r>
        <w:rPr>
          <w:rFonts w:eastAsia="仿宋_GB2312"/>
          <w:bCs/>
          <w:color w:val="000000"/>
          <w:kern w:val="0"/>
          <w:sz w:val="32"/>
          <w:szCs w:val="32"/>
        </w:rPr>
        <w:t>2021</w:t>
      </w:r>
      <w:r>
        <w:rPr>
          <w:rFonts w:eastAsia="仿宋_GB2312"/>
          <w:bCs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日之后立项的课题参照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本</w:t>
      </w:r>
      <w:r>
        <w:rPr>
          <w:rFonts w:eastAsia="仿宋_GB2312"/>
          <w:bCs/>
          <w:color w:val="000000"/>
          <w:kern w:val="0"/>
          <w:sz w:val="32"/>
          <w:szCs w:val="32"/>
        </w:rPr>
        <w:t>办法执行，</w:t>
      </w:r>
      <w:r>
        <w:rPr>
          <w:rFonts w:eastAsia="仿宋_GB2312"/>
          <w:bCs/>
          <w:color w:val="000000"/>
          <w:kern w:val="0"/>
          <w:sz w:val="32"/>
          <w:szCs w:val="32"/>
        </w:rPr>
        <w:t>由</w:t>
      </w:r>
      <w:r>
        <w:rPr>
          <w:rFonts w:eastAsia="仿宋_GB2312"/>
          <w:bCs/>
          <w:color w:val="000000"/>
          <w:kern w:val="0"/>
          <w:sz w:val="32"/>
          <w:szCs w:val="32"/>
        </w:rPr>
        <w:t>科技与地方合作处</w:t>
      </w:r>
      <w:r>
        <w:rPr>
          <w:rFonts w:eastAsia="仿宋_GB2312"/>
          <w:bCs/>
          <w:color w:val="000000"/>
          <w:kern w:val="0"/>
          <w:sz w:val="32"/>
          <w:szCs w:val="32"/>
        </w:rPr>
        <w:t>负责解释。</w:t>
      </w:r>
      <w:r w:rsidRPr="00E82AA5">
        <w:rPr>
          <w:rFonts w:eastAsia="仿宋_GB2312" w:hint="eastAsia"/>
          <w:kern w:val="0"/>
          <w:sz w:val="32"/>
          <w:szCs w:val="32"/>
        </w:rPr>
        <w:t>原《横向课题管理办法》（</w:t>
      </w:r>
      <w:proofErr w:type="gramStart"/>
      <w:r w:rsidRPr="00E82AA5">
        <w:rPr>
          <w:rFonts w:eastAsia="仿宋_GB2312" w:hint="eastAsia"/>
          <w:kern w:val="0"/>
          <w:sz w:val="32"/>
          <w:szCs w:val="32"/>
        </w:rPr>
        <w:t>湖职院</w:t>
      </w:r>
      <w:proofErr w:type="gramEnd"/>
      <w:r w:rsidRPr="00E82AA5">
        <w:rPr>
          <w:rFonts w:eastAsia="仿宋_GB2312" w:hint="eastAsia"/>
          <w:kern w:val="0"/>
          <w:sz w:val="32"/>
          <w:szCs w:val="32"/>
        </w:rPr>
        <w:t>·湖电大〔</w:t>
      </w:r>
      <w:r w:rsidRPr="00E82AA5">
        <w:rPr>
          <w:rFonts w:eastAsia="仿宋_GB2312"/>
          <w:kern w:val="0"/>
          <w:sz w:val="32"/>
          <w:szCs w:val="32"/>
        </w:rPr>
        <w:t>2013</w:t>
      </w:r>
      <w:r w:rsidRPr="00E82AA5">
        <w:rPr>
          <w:rFonts w:eastAsia="仿宋_GB2312" w:hint="eastAsia"/>
          <w:kern w:val="0"/>
          <w:sz w:val="32"/>
          <w:szCs w:val="32"/>
        </w:rPr>
        <w:t>〕</w:t>
      </w:r>
      <w:r w:rsidRPr="00E82AA5">
        <w:rPr>
          <w:rFonts w:eastAsia="仿宋_GB2312"/>
          <w:kern w:val="0"/>
          <w:sz w:val="32"/>
          <w:szCs w:val="32"/>
        </w:rPr>
        <w:t>26</w:t>
      </w:r>
      <w:r w:rsidRPr="00E82AA5">
        <w:rPr>
          <w:rFonts w:eastAsia="仿宋_GB2312" w:hint="eastAsia"/>
          <w:kern w:val="0"/>
          <w:sz w:val="32"/>
          <w:szCs w:val="32"/>
        </w:rPr>
        <w:t>号）同时废止。</w:t>
      </w: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spacing w:line="560" w:lineRule="exact"/>
      </w:pPr>
    </w:p>
    <w:p w:rsidR="004D599B" w:rsidRDefault="004D599B" w:rsidP="00E82AA5">
      <w:pPr>
        <w:adjustRightInd w:val="0"/>
        <w:snapToGrid w:val="0"/>
        <w:spacing w:line="780" w:lineRule="exact"/>
        <w:ind w:firstLineChars="150" w:firstLine="420"/>
        <w:jc w:val="left"/>
        <w:rPr>
          <w:sz w:val="28"/>
          <w:szCs w:val="28"/>
        </w:rPr>
      </w:pPr>
    </w:p>
    <w:p w:rsidR="004D599B" w:rsidRDefault="004D599B" w:rsidP="00E82AA5">
      <w:pPr>
        <w:adjustRightInd w:val="0"/>
        <w:snapToGrid w:val="0"/>
        <w:spacing w:line="740" w:lineRule="exact"/>
        <w:ind w:firstLineChars="150" w:firstLine="420"/>
        <w:jc w:val="left"/>
        <w:rPr>
          <w:sz w:val="28"/>
          <w:szCs w:val="28"/>
        </w:rPr>
      </w:pPr>
    </w:p>
    <w:p w:rsidR="004D599B" w:rsidRDefault="004D599B">
      <w:pPr>
        <w:spacing w:line="1340" w:lineRule="exact"/>
        <w:jc w:val="left"/>
        <w:rPr>
          <w:rFonts w:ascii="仿宋_GB2312" w:eastAsia="仿宋_GB2312"/>
          <w:color w:val="000000"/>
          <w:szCs w:val="21"/>
        </w:rPr>
      </w:pPr>
    </w:p>
    <w:p w:rsidR="004D599B" w:rsidRDefault="004D599B">
      <w:pPr>
        <w:spacing w:line="720" w:lineRule="exact"/>
        <w:jc w:val="left"/>
        <w:rPr>
          <w:rFonts w:ascii="仿宋_GB2312" w:eastAsia="仿宋_GB2312"/>
          <w:color w:val="000000"/>
          <w:szCs w:val="21"/>
        </w:rPr>
      </w:pPr>
    </w:p>
    <w:p w:rsidR="004D599B" w:rsidRDefault="004D599B">
      <w:pPr>
        <w:spacing w:line="640" w:lineRule="exact"/>
        <w:jc w:val="left"/>
        <w:rPr>
          <w:rFonts w:ascii="仿宋_GB2312" w:eastAsia="仿宋_GB2312"/>
          <w:color w:val="000000"/>
          <w:szCs w:val="21"/>
        </w:rPr>
      </w:pPr>
    </w:p>
    <w:p w:rsidR="004D599B" w:rsidRDefault="00E6197E" w:rsidP="00E82AA5">
      <w:pPr>
        <w:snapToGrid w:val="0"/>
        <w:spacing w:line="600" w:lineRule="exact"/>
      </w:pPr>
      <w:r w:rsidRPr="00E82AA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83BC" wp14:editId="61D06F51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0pt;margin-top:34.95pt;height:0pt;width:442.2pt;z-index:251659264;mso-width-relative:page;mso-height-relative:page;" filled="f" stroked="t" coordsize="21600,21600" o:gfxdata="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bJpSdYAAAAGAQAADwAAAAAAAAABACAAAAAiAAAAZHJzL2Rvd25y&#10;ZXYueG1sUEsBAhQAFAAAAAgAh07iQFRYerUAAgAA/QMAAA4AAAAAAAAAAQAgAAAAJQ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Pr="00E82AA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DEB2E" wp14:editId="448419A7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0pt;margin-top:2.7pt;height:0pt;width:442.2pt;z-index:251660288;mso-width-relative:page;mso-height-relative:page;" filled="f" stroked="t" coordsize="21600,21600" o:gfxdata="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zrfMXUAAAABAEAAA8AAAAAAAAAAQAgAAAAIgAAAGRycy9kb3ducmV2&#10;LnhtbFBLAQIUABQAAAAIAIdO4kAeT0ycAAIAAP0DAAAOAAAAAAAAAAEAIAAAACM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湖州职业技术学院院长办公室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10"/>
          <w:szCs w:val="10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eastAsia="仿宋_GB2312" w:hint="eastAsia"/>
          <w:color w:val="000000"/>
          <w:sz w:val="28"/>
          <w:szCs w:val="28"/>
        </w:rPr>
        <w:t>21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>6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23</w:t>
      </w:r>
      <w:r>
        <w:rPr>
          <w:rFonts w:eastAsia="仿宋_GB2312"/>
          <w:color w:val="000000"/>
          <w:sz w:val="28"/>
          <w:szCs w:val="28"/>
        </w:rPr>
        <w:t>日</w:t>
      </w:r>
      <w:r>
        <w:rPr>
          <w:rFonts w:ascii="仿宋_GB2312" w:eastAsia="仿宋_GB2312" w:hint="eastAsia"/>
          <w:color w:val="000000"/>
          <w:sz w:val="28"/>
          <w:szCs w:val="28"/>
        </w:rPr>
        <w:t>印发</w:t>
      </w:r>
    </w:p>
    <w:sectPr w:rsidR="004D599B">
      <w:footerReference w:type="even" r:id="rId8"/>
      <w:footerReference w:type="default" r:id="rId9"/>
      <w:pgSz w:w="11906" w:h="16838"/>
      <w:pgMar w:top="2041" w:right="1531" w:bottom="2041" w:left="153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7E" w:rsidRDefault="00E6197E">
      <w:r>
        <w:separator/>
      </w:r>
    </w:p>
  </w:endnote>
  <w:endnote w:type="continuationSeparator" w:id="0">
    <w:p w:rsidR="00E6197E" w:rsidRDefault="00E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9B" w:rsidRDefault="00E6197E">
    <w:pPr>
      <w:pStyle w:val="a3"/>
      <w:framePr w:wrap="around" w:vAnchor="text" w:hAnchor="page" w:x="1815" w:y="-594"/>
      <w:rPr>
        <w:rStyle w:val="a6"/>
        <w:sz w:val="28"/>
        <w:szCs w:val="28"/>
      </w:rPr>
    </w:pPr>
    <w:r>
      <w:rPr>
        <w:rStyle w:val="a6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82AA5">
      <w:rPr>
        <w:rStyle w:val="a6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6"/>
        <w:sz w:val="28"/>
        <w:szCs w:val="28"/>
      </w:rPr>
      <w:t>－</w:t>
    </w:r>
  </w:p>
  <w:p w:rsidR="004D599B" w:rsidRDefault="004D59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9B" w:rsidRDefault="00E6197E">
    <w:pPr>
      <w:pStyle w:val="a3"/>
      <w:framePr w:wrap="around" w:vAnchor="text" w:hAnchor="page" w:x="9357" w:y="-594"/>
      <w:rPr>
        <w:rStyle w:val="a6"/>
        <w:sz w:val="28"/>
        <w:szCs w:val="28"/>
      </w:rPr>
    </w:pPr>
    <w:r>
      <w:rPr>
        <w:rStyle w:val="a6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82AA5">
      <w:rPr>
        <w:rStyle w:val="a6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6"/>
        <w:sz w:val="28"/>
        <w:szCs w:val="28"/>
      </w:rPr>
      <w:t>－</w:t>
    </w:r>
  </w:p>
  <w:p w:rsidR="004D599B" w:rsidRDefault="004D59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7E" w:rsidRDefault="00E6197E">
      <w:r>
        <w:separator/>
      </w:r>
    </w:p>
  </w:footnote>
  <w:footnote w:type="continuationSeparator" w:id="0">
    <w:p w:rsidR="00E6197E" w:rsidRDefault="00E6197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晶">
    <w15:presenceInfo w15:providerId="None" w15:userId="张晶"/>
  </w15:person>
  <w15:person w15:author="Sharon">
    <w15:presenceInfo w15:providerId="WPS Office" w15:userId="2420556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1584"/>
    <w:rsid w:val="004D599B"/>
    <w:rsid w:val="00E6197E"/>
    <w:rsid w:val="00E82AA5"/>
    <w:rsid w:val="07282103"/>
    <w:rsid w:val="0FB6614A"/>
    <w:rsid w:val="18DE083C"/>
    <w:rsid w:val="1A407603"/>
    <w:rsid w:val="205B02E3"/>
    <w:rsid w:val="208E38CF"/>
    <w:rsid w:val="234C32DD"/>
    <w:rsid w:val="31E15FCF"/>
    <w:rsid w:val="3DCE25BC"/>
    <w:rsid w:val="46660BD6"/>
    <w:rsid w:val="4BB231CA"/>
    <w:rsid w:val="4EC85539"/>
    <w:rsid w:val="52EB070F"/>
    <w:rsid w:val="534D1584"/>
    <w:rsid w:val="544A3899"/>
    <w:rsid w:val="578C3FAE"/>
    <w:rsid w:val="6313195D"/>
    <w:rsid w:val="6404408D"/>
    <w:rsid w:val="66C23884"/>
    <w:rsid w:val="6C895926"/>
    <w:rsid w:val="6DCC6D75"/>
    <w:rsid w:val="6F3112C5"/>
    <w:rsid w:val="6F8804C1"/>
    <w:rsid w:val="7A4A38DD"/>
    <w:rsid w:val="7FA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paragraph" w:customStyle="1" w:styleId="Bodytext1">
    <w:name w:val="Body text|1"/>
    <w:basedOn w:val="a"/>
    <w:qFormat/>
    <w:pPr>
      <w:spacing w:line="463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styleId="a7">
    <w:name w:val="Revision"/>
    <w:hidden/>
    <w:uiPriority w:val="99"/>
    <w:unhideWhenUsed/>
    <w:rsid w:val="00E82AA5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"/>
    <w:rsid w:val="00E82AA5"/>
    <w:rPr>
      <w:sz w:val="18"/>
      <w:szCs w:val="18"/>
    </w:rPr>
  </w:style>
  <w:style w:type="character" w:customStyle="1" w:styleId="Char">
    <w:name w:val="批注框文本 Char"/>
    <w:basedOn w:val="a0"/>
    <w:link w:val="a8"/>
    <w:rsid w:val="00E82AA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paragraph" w:customStyle="1" w:styleId="Bodytext1">
    <w:name w:val="Body text|1"/>
    <w:basedOn w:val="a"/>
    <w:qFormat/>
    <w:pPr>
      <w:spacing w:line="463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styleId="a7">
    <w:name w:val="Revision"/>
    <w:hidden/>
    <w:uiPriority w:val="99"/>
    <w:unhideWhenUsed/>
    <w:rsid w:val="00E82AA5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"/>
    <w:rsid w:val="00E82AA5"/>
    <w:rPr>
      <w:sz w:val="18"/>
      <w:szCs w:val="18"/>
    </w:rPr>
  </w:style>
  <w:style w:type="character" w:customStyle="1" w:styleId="Char">
    <w:name w:val="批注框文本 Char"/>
    <w:basedOn w:val="a0"/>
    <w:link w:val="a8"/>
    <w:rsid w:val="00E82A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SuperZ</dc:creator>
  <cp:lastModifiedBy>张晶</cp:lastModifiedBy>
  <cp:revision>2</cp:revision>
  <dcterms:created xsi:type="dcterms:W3CDTF">2021-06-04T00:22:00Z</dcterms:created>
  <dcterms:modified xsi:type="dcterms:W3CDTF">2021-06-23T06:47:00Z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0D98D20D944D4D61B5C96E410FD76A88</vt:lpwstr>
  </property>
</Properties>
</file>